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3EDB" w14:textId="77777777" w:rsidR="00441CA1" w:rsidRPr="00E03AD3" w:rsidRDefault="00441CA1" w:rsidP="00441CA1">
      <w:pPr>
        <w:pStyle w:val="BodyTextIndent"/>
        <w:tabs>
          <w:tab w:val="left" w:pos="-90"/>
        </w:tabs>
        <w:jc w:val="center"/>
        <w:rPr>
          <w:rFonts w:ascii="Georgia" w:hAnsi="Georgia" w:cs="Arial"/>
          <w:b/>
          <w:bCs w:val="0"/>
          <w:i/>
          <w:iCs/>
        </w:rPr>
      </w:pPr>
      <w:r w:rsidRPr="00E03AD3">
        <w:rPr>
          <w:rFonts w:ascii="Georgia" w:hAnsi="Georgia" w:cs="Arial"/>
          <w:noProof/>
        </w:rPr>
        <w:object w:dxaOrig="2700" w:dyaOrig="1755" w14:anchorId="45E97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4.25pt;height:87pt;mso-width-percent:0;mso-height-percent:0;mso-width-percent:0;mso-height-percent:0" o:ole="">
            <v:imagedata r:id="rId5" o:title=""/>
          </v:shape>
          <o:OLEObject Type="Embed" ProgID="PBrush" ShapeID="_x0000_i1025" DrawAspect="Content" ObjectID="_1803278786" r:id="rId6"/>
        </w:object>
      </w:r>
    </w:p>
    <w:p w14:paraId="61420BC8" w14:textId="046C2236" w:rsidR="00441CA1" w:rsidRPr="00A20B5C" w:rsidRDefault="00441CA1" w:rsidP="00441CA1">
      <w:pPr>
        <w:spacing w:after="0" w:line="23" w:lineRule="atLeast"/>
        <w:jc w:val="center"/>
        <w:rPr>
          <w:rFonts w:cstheme="minorHAnsi"/>
          <w:b/>
          <w:bCs/>
          <w:sz w:val="20"/>
        </w:rPr>
      </w:pPr>
      <w:r w:rsidRPr="00A20B5C">
        <w:rPr>
          <w:rFonts w:cstheme="minorHAnsi"/>
          <w:sz w:val="20"/>
        </w:rPr>
        <w:t xml:space="preserve"> </w:t>
      </w:r>
      <w:r w:rsidRPr="00A20B5C">
        <w:rPr>
          <w:rFonts w:cstheme="minorHAnsi"/>
          <w:b/>
          <w:sz w:val="20"/>
        </w:rPr>
        <w:t xml:space="preserve">Hollis Social Library </w:t>
      </w:r>
      <w:r w:rsidRPr="00A20B5C">
        <w:rPr>
          <w:rFonts w:cstheme="minorHAnsi"/>
          <w:b/>
          <w:sz w:val="20"/>
        </w:rPr>
        <w:sym w:font="Wingdings" w:char="F09E"/>
      </w:r>
      <w:r w:rsidRPr="00A20B5C">
        <w:rPr>
          <w:rFonts w:cstheme="minorHAnsi"/>
          <w:b/>
          <w:sz w:val="20"/>
        </w:rPr>
        <w:t xml:space="preserve"> 2 Monument Square </w:t>
      </w:r>
      <w:r w:rsidRPr="00A20B5C">
        <w:rPr>
          <w:rFonts w:cstheme="minorHAnsi"/>
          <w:b/>
          <w:sz w:val="20"/>
        </w:rPr>
        <w:sym w:font="Wingdings" w:char="F09E"/>
      </w:r>
      <w:r w:rsidR="003D5670">
        <w:rPr>
          <w:rFonts w:cstheme="minorHAnsi"/>
          <w:b/>
          <w:sz w:val="20"/>
        </w:rPr>
        <w:t xml:space="preserve"> </w:t>
      </w:r>
      <w:bookmarkStart w:id="0" w:name="_GoBack"/>
      <w:bookmarkEnd w:id="0"/>
      <w:r w:rsidRPr="00A20B5C">
        <w:rPr>
          <w:rFonts w:cstheme="minorHAnsi"/>
          <w:b/>
          <w:sz w:val="20"/>
        </w:rPr>
        <w:t>Hollis, NH 03049</w:t>
      </w:r>
    </w:p>
    <w:p w14:paraId="3DCAE8A6" w14:textId="77777777" w:rsidR="00441CA1" w:rsidRPr="00A20B5C" w:rsidRDefault="00441CA1" w:rsidP="00441CA1">
      <w:pPr>
        <w:pBdr>
          <w:bottom w:val="single" w:sz="12" w:space="1" w:color="auto"/>
        </w:pBdr>
        <w:spacing w:after="0" w:line="23" w:lineRule="atLeast"/>
        <w:jc w:val="center"/>
        <w:rPr>
          <w:rFonts w:cstheme="minorHAnsi"/>
          <w:b/>
          <w:bCs/>
          <w:sz w:val="20"/>
        </w:rPr>
      </w:pPr>
      <w:r w:rsidRPr="00A20B5C">
        <w:rPr>
          <w:rFonts w:cstheme="minorHAnsi"/>
          <w:sz w:val="20"/>
        </w:rPr>
        <w:t xml:space="preserve"> </w:t>
      </w:r>
      <w:r w:rsidRPr="00A20B5C">
        <w:rPr>
          <w:rFonts w:cstheme="minorHAnsi"/>
          <w:b/>
          <w:sz w:val="20"/>
        </w:rPr>
        <w:t>Phone: (603) 465-7721 󠇇</w:t>
      </w:r>
      <w:r w:rsidRPr="00A20B5C">
        <w:rPr>
          <w:rFonts w:cstheme="minorHAnsi"/>
          <w:b/>
          <w:sz w:val="20"/>
        </w:rPr>
        <w:sym w:font="Wingdings" w:char="F09E"/>
      </w:r>
      <w:r w:rsidRPr="00A20B5C">
        <w:rPr>
          <w:rFonts w:cstheme="minorHAnsi"/>
          <w:b/>
          <w:sz w:val="20"/>
        </w:rPr>
        <w:t xml:space="preserve"> Fax: (603) 465-3507 </w:t>
      </w:r>
      <w:r w:rsidRPr="00A20B5C">
        <w:rPr>
          <w:rFonts w:cstheme="minorHAnsi"/>
          <w:b/>
          <w:sz w:val="20"/>
        </w:rPr>
        <w:sym w:font="Wingdings" w:char="F09E"/>
      </w:r>
      <w:r w:rsidRPr="00A20B5C">
        <w:rPr>
          <w:rFonts w:cstheme="minorHAnsi"/>
          <w:b/>
          <w:sz w:val="20"/>
        </w:rPr>
        <w:t xml:space="preserve"> hollislibrary.org </w:t>
      </w:r>
    </w:p>
    <w:p w14:paraId="2C4BFED9" w14:textId="77777777" w:rsidR="00441CA1" w:rsidRPr="00016A39" w:rsidRDefault="00441CA1" w:rsidP="00441CA1">
      <w:pPr>
        <w:pBdr>
          <w:bottom w:val="single" w:sz="12" w:space="1" w:color="auto"/>
        </w:pBdr>
        <w:spacing w:after="0" w:line="23" w:lineRule="atLeast"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7A7C9CCD" w14:textId="77777777" w:rsidR="00441CA1" w:rsidRDefault="00441CA1" w:rsidP="00441CA1">
      <w:pPr>
        <w:spacing w:after="0" w:line="23" w:lineRule="atLeast"/>
        <w:rPr>
          <w:b/>
          <w:szCs w:val="24"/>
        </w:rPr>
      </w:pPr>
    </w:p>
    <w:p w14:paraId="199859BD" w14:textId="77777777" w:rsidR="00441CA1" w:rsidRPr="00A20B5C" w:rsidRDefault="00441CA1" w:rsidP="00441CA1">
      <w:pPr>
        <w:spacing w:after="0" w:line="23" w:lineRule="atLeast"/>
        <w:jc w:val="center"/>
        <w:rPr>
          <w:rFonts w:ascii="Calibri" w:hAnsi="Calibri" w:cs="Calibri"/>
          <w:b/>
          <w:sz w:val="28"/>
          <w:szCs w:val="28"/>
        </w:rPr>
      </w:pPr>
      <w:r w:rsidRPr="00A20B5C">
        <w:rPr>
          <w:rFonts w:ascii="Calibri" w:hAnsi="Calibri" w:cs="Calibri"/>
          <w:b/>
          <w:sz w:val="28"/>
          <w:szCs w:val="28"/>
        </w:rPr>
        <w:t xml:space="preserve">Hollis Social Library: </w:t>
      </w:r>
      <w:r>
        <w:rPr>
          <w:rFonts w:ascii="Calibri" w:hAnsi="Calibri" w:cs="Calibri"/>
          <w:b/>
          <w:sz w:val="28"/>
          <w:szCs w:val="28"/>
        </w:rPr>
        <w:t>Volunteer Policy</w:t>
      </w:r>
    </w:p>
    <w:p w14:paraId="04B7657B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ABCCD8B" w14:textId="77777777" w:rsidR="006A612C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The </w:t>
      </w:r>
      <w:r w:rsidR="006A612C">
        <w:rPr>
          <w:rFonts w:asciiTheme="minorHAnsi" w:hAnsiTheme="minorHAnsi" w:cstheme="minorHAnsi"/>
          <w:sz w:val="22"/>
          <w:szCs w:val="22"/>
        </w:rPr>
        <w:t>Hollis Social</w:t>
      </w:r>
      <w:r w:rsidRPr="00BA17D3">
        <w:rPr>
          <w:rFonts w:asciiTheme="minorHAnsi" w:hAnsiTheme="minorHAnsi" w:cstheme="minorHAnsi"/>
          <w:sz w:val="22"/>
          <w:szCs w:val="22"/>
        </w:rPr>
        <w:t xml:space="preserve"> Library values the time and commitment of citizens who volunteer to provide support in implementing the mission and programs of the Library. </w:t>
      </w:r>
      <w:r w:rsidR="006A612C">
        <w:rPr>
          <w:rFonts w:asciiTheme="minorHAnsi" w:hAnsiTheme="minorHAnsi" w:cstheme="minorHAnsi"/>
          <w:sz w:val="22"/>
          <w:szCs w:val="22"/>
        </w:rPr>
        <w:t>The Hollis Social Library, in compliance with the N</w:t>
      </w:r>
      <w:r w:rsidR="00470A5E">
        <w:rPr>
          <w:rFonts w:asciiTheme="minorHAnsi" w:hAnsiTheme="minorHAnsi" w:cstheme="minorHAnsi"/>
          <w:sz w:val="22"/>
          <w:szCs w:val="22"/>
        </w:rPr>
        <w:t xml:space="preserve">ew </w:t>
      </w:r>
      <w:r w:rsidR="006A612C">
        <w:rPr>
          <w:rFonts w:asciiTheme="minorHAnsi" w:hAnsiTheme="minorHAnsi" w:cstheme="minorHAnsi"/>
          <w:sz w:val="22"/>
          <w:szCs w:val="22"/>
        </w:rPr>
        <w:t>H</w:t>
      </w:r>
      <w:r w:rsidR="00470A5E">
        <w:rPr>
          <w:rFonts w:asciiTheme="minorHAnsi" w:hAnsiTheme="minorHAnsi" w:cstheme="minorHAnsi"/>
          <w:sz w:val="22"/>
          <w:szCs w:val="22"/>
        </w:rPr>
        <w:t>ampshire</w:t>
      </w:r>
      <w:r w:rsidR="006A612C">
        <w:rPr>
          <w:rFonts w:asciiTheme="minorHAnsi" w:hAnsiTheme="minorHAnsi" w:cstheme="minorHAnsi"/>
          <w:sz w:val="22"/>
          <w:szCs w:val="22"/>
        </w:rPr>
        <w:t xml:space="preserve"> Department of Labor Laws, uses volunteers to supplement and compliment, but not to replace, the efforts of paid Library staff. </w:t>
      </w:r>
      <w:r w:rsidRPr="00BA17D3">
        <w:rPr>
          <w:rFonts w:asciiTheme="minorHAnsi" w:hAnsiTheme="minorHAnsi" w:cstheme="minorHAnsi"/>
          <w:sz w:val="22"/>
          <w:szCs w:val="22"/>
        </w:rPr>
        <w:t xml:space="preserve">Library volunteers may help extend and enhance the work of paid staff but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will not be utilized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to displace any paid employees from their positions. </w:t>
      </w:r>
    </w:p>
    <w:p w14:paraId="08260745" w14:textId="77777777" w:rsidR="006A612C" w:rsidRDefault="006A612C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5F19744" w14:textId="77777777" w:rsidR="006A612C" w:rsidRPr="006A612C" w:rsidRDefault="006A612C" w:rsidP="00441CA1">
      <w:pPr>
        <w:pStyle w:val="Default"/>
        <w:numPr>
          <w:ilvl w:val="0"/>
          <w:numId w:val="1"/>
        </w:num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6A612C">
        <w:rPr>
          <w:rFonts w:asciiTheme="minorHAnsi" w:hAnsiTheme="minorHAnsi" w:cstheme="minorHAnsi"/>
          <w:b/>
          <w:sz w:val="22"/>
          <w:szCs w:val="22"/>
        </w:rPr>
        <w:t>Volunteering at the Library</w:t>
      </w:r>
    </w:p>
    <w:p w14:paraId="1044E432" w14:textId="77777777" w:rsidR="006A612C" w:rsidRDefault="006A612C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DF3197F" w14:textId="6C97920B" w:rsidR="006A612C" w:rsidRDefault="006A612C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Volunteers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shall be recruited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without regard to any individual’s </w:t>
      </w:r>
      <w:r w:rsidR="00507DC5">
        <w:rPr>
          <w:rFonts w:asciiTheme="minorHAnsi" w:hAnsiTheme="minorHAnsi" w:cstheme="minorHAnsi"/>
          <w:sz w:val="22"/>
          <w:szCs w:val="22"/>
        </w:rPr>
        <w:t xml:space="preserve">age, </w:t>
      </w:r>
      <w:r w:rsidR="00434E01" w:rsidRPr="00A20B5C">
        <w:rPr>
          <w:rFonts w:asciiTheme="minorHAnsi" w:hAnsiTheme="minorHAnsi" w:cstheme="minorHAnsi"/>
          <w:sz w:val="22"/>
          <w:szCs w:val="22"/>
        </w:rPr>
        <w:t>race, nationality, religion, political or social views, gender identity,</w:t>
      </w:r>
      <w:r w:rsidR="00434E01">
        <w:rPr>
          <w:rFonts w:asciiTheme="minorHAnsi" w:hAnsiTheme="minorHAnsi" w:cstheme="minorHAnsi"/>
          <w:sz w:val="22"/>
          <w:szCs w:val="22"/>
        </w:rPr>
        <w:t xml:space="preserve"> </w:t>
      </w:r>
      <w:r w:rsidR="00434E01" w:rsidRPr="00A20B5C">
        <w:rPr>
          <w:rFonts w:asciiTheme="minorHAnsi" w:hAnsiTheme="minorHAnsi" w:cstheme="minorHAnsi"/>
          <w:sz w:val="22"/>
          <w:szCs w:val="22"/>
        </w:rPr>
        <w:t>sexual orientation</w:t>
      </w:r>
      <w:r w:rsidR="00434E01">
        <w:rPr>
          <w:rFonts w:asciiTheme="minorHAnsi" w:hAnsiTheme="minorHAnsi" w:cstheme="minorHAnsi"/>
          <w:sz w:val="22"/>
          <w:szCs w:val="22"/>
        </w:rPr>
        <w:t>,</w:t>
      </w:r>
      <w:r w:rsidR="00434E01" w:rsidRPr="00BA17D3">
        <w:rPr>
          <w:rFonts w:asciiTheme="minorHAnsi" w:hAnsiTheme="minorHAnsi" w:cstheme="minorHAnsi"/>
          <w:sz w:val="22"/>
          <w:szCs w:val="22"/>
        </w:rPr>
        <w:t xml:space="preserve"> </w:t>
      </w:r>
      <w:r w:rsidRPr="00BA17D3">
        <w:rPr>
          <w:rFonts w:asciiTheme="minorHAnsi" w:hAnsiTheme="minorHAnsi" w:cstheme="minorHAnsi"/>
          <w:sz w:val="22"/>
          <w:szCs w:val="22"/>
        </w:rPr>
        <w:t xml:space="preserve">or any other legally protected characteristic. </w:t>
      </w:r>
    </w:p>
    <w:p w14:paraId="3225F3FB" w14:textId="77777777" w:rsidR="006A612C" w:rsidRPr="00BA17D3" w:rsidRDefault="006A612C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DFFD673" w14:textId="77777777" w:rsidR="00057370" w:rsidRDefault="00057370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Prospective volunteers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will be asked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to fill out a </w:t>
      </w:r>
      <w:r>
        <w:rPr>
          <w:rFonts w:asciiTheme="minorHAnsi" w:hAnsiTheme="minorHAnsi" w:cstheme="minorHAnsi"/>
          <w:i/>
          <w:iCs/>
          <w:sz w:val="22"/>
          <w:szCs w:val="22"/>
        </w:rPr>
        <w:t>Hollis Social</w:t>
      </w:r>
      <w:r w:rsidRPr="00BA17D3">
        <w:rPr>
          <w:rFonts w:asciiTheme="minorHAnsi" w:hAnsiTheme="minorHAnsi" w:cstheme="minorHAnsi"/>
          <w:i/>
          <w:iCs/>
          <w:sz w:val="22"/>
          <w:szCs w:val="22"/>
        </w:rPr>
        <w:t xml:space="preserve"> Library Volunteer Application</w:t>
      </w:r>
      <w:r w:rsidRPr="00BA17D3">
        <w:rPr>
          <w:rFonts w:asciiTheme="minorHAnsi" w:hAnsiTheme="minorHAnsi" w:cstheme="minorHAnsi"/>
          <w:sz w:val="22"/>
          <w:szCs w:val="22"/>
        </w:rPr>
        <w:t xml:space="preserve">. If the volunteer’s qualifications, interests, and schedule match an available volunteer position at the Library, they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will be notified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of the opportunity. Placement of an applicant may not always be possible. Applications not matching any current openings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will be kept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on file for one (1) year from the date of submission. </w:t>
      </w:r>
    </w:p>
    <w:p w14:paraId="1AD2BFEA" w14:textId="77777777" w:rsidR="00057370" w:rsidRDefault="00057370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2192816" w14:textId="77777777" w:rsidR="00057370" w:rsidRDefault="00057370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6A612C">
        <w:rPr>
          <w:rFonts w:asciiTheme="minorHAnsi" w:hAnsiTheme="minorHAnsi" w:cstheme="minorHAnsi"/>
          <w:sz w:val="22"/>
          <w:szCs w:val="22"/>
        </w:rPr>
        <w:t>Volunteer assignments will be organized by staff at the Hollis Social Library</w:t>
      </w:r>
      <w:proofErr w:type="gramEnd"/>
      <w:r w:rsidRPr="006A612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Each</w:t>
      </w:r>
      <w:r w:rsidRPr="006A612C">
        <w:rPr>
          <w:rFonts w:asciiTheme="minorHAnsi" w:hAnsiTheme="minorHAnsi" w:cstheme="minorHAnsi"/>
          <w:sz w:val="22"/>
          <w:szCs w:val="22"/>
        </w:rPr>
        <w:t xml:space="preserve"> volunteer </w:t>
      </w:r>
      <w:r>
        <w:rPr>
          <w:rFonts w:asciiTheme="minorHAnsi" w:hAnsiTheme="minorHAnsi" w:cstheme="minorHAnsi"/>
          <w:sz w:val="22"/>
          <w:szCs w:val="22"/>
        </w:rPr>
        <w:t>shall</w:t>
      </w:r>
      <w:r w:rsidRPr="006A61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perform duties under </w:t>
      </w:r>
      <w:r w:rsidRPr="006A612C">
        <w:rPr>
          <w:rFonts w:asciiTheme="minorHAnsi" w:hAnsiTheme="minorHAnsi" w:cstheme="minorHAnsi"/>
          <w:sz w:val="22"/>
          <w:szCs w:val="22"/>
        </w:rPr>
        <w:t>the supervision and direction of library staff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2390AF" w14:textId="77777777" w:rsidR="00057370" w:rsidRDefault="00057370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172685D" w14:textId="77777777" w:rsidR="00BA17D3" w:rsidRDefault="00BA17D3" w:rsidP="00434E01">
      <w:pPr>
        <w:pStyle w:val="Default"/>
        <w:numPr>
          <w:ilvl w:val="1"/>
          <w:numId w:val="1"/>
        </w:numPr>
        <w:spacing w:after="1"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Volunteers </w:t>
      </w:r>
      <w:proofErr w:type="gramStart"/>
      <w:r w:rsidRPr="00BA17D3">
        <w:rPr>
          <w:rFonts w:asciiTheme="minorHAnsi" w:hAnsiTheme="minorHAnsi" w:cstheme="minorHAnsi"/>
          <w:sz w:val="22"/>
          <w:szCs w:val="22"/>
        </w:rPr>
        <w:t>will not be placed</w:t>
      </w:r>
      <w:proofErr w:type="gramEnd"/>
      <w:r w:rsidRPr="00BA17D3">
        <w:rPr>
          <w:rFonts w:asciiTheme="minorHAnsi" w:hAnsiTheme="minorHAnsi" w:cstheme="minorHAnsi"/>
          <w:sz w:val="22"/>
          <w:szCs w:val="22"/>
        </w:rPr>
        <w:t xml:space="preserve"> in positions that could jeopardize the Library’s ability to operate if a volunteer failed to report to work. </w:t>
      </w:r>
    </w:p>
    <w:p w14:paraId="1D1A62A6" w14:textId="77777777" w:rsidR="006A612C" w:rsidRPr="00BA17D3" w:rsidRDefault="006A612C" w:rsidP="00434E01">
      <w:pPr>
        <w:pStyle w:val="Default"/>
        <w:spacing w:after="1" w:line="23" w:lineRule="atLeast"/>
        <w:rPr>
          <w:rFonts w:asciiTheme="minorHAnsi" w:hAnsiTheme="minorHAnsi" w:cstheme="minorHAnsi"/>
          <w:sz w:val="22"/>
          <w:szCs w:val="22"/>
        </w:rPr>
      </w:pPr>
    </w:p>
    <w:p w14:paraId="184729E3" w14:textId="77777777" w:rsidR="00441CA1" w:rsidRDefault="00441CA1" w:rsidP="00434E01">
      <w:pPr>
        <w:pStyle w:val="Default"/>
        <w:numPr>
          <w:ilvl w:val="1"/>
          <w:numId w:val="1"/>
        </w:numPr>
        <w:spacing w:after="1"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All volunteers are required to follow </w:t>
      </w:r>
      <w:r w:rsidR="00434E01">
        <w:rPr>
          <w:rFonts w:asciiTheme="minorHAnsi" w:hAnsiTheme="minorHAnsi" w:cstheme="minorHAnsi"/>
          <w:sz w:val="22"/>
          <w:szCs w:val="22"/>
        </w:rPr>
        <w:t xml:space="preserve">all </w:t>
      </w:r>
      <w:r w:rsidRPr="00BA17D3">
        <w:rPr>
          <w:rFonts w:asciiTheme="minorHAnsi" w:hAnsiTheme="minorHAnsi" w:cstheme="minorHAnsi"/>
          <w:sz w:val="22"/>
          <w:szCs w:val="22"/>
        </w:rPr>
        <w:t>L</w:t>
      </w:r>
      <w:r w:rsidR="00434E01">
        <w:rPr>
          <w:rFonts w:asciiTheme="minorHAnsi" w:hAnsiTheme="minorHAnsi" w:cstheme="minorHAnsi"/>
          <w:sz w:val="22"/>
          <w:szCs w:val="22"/>
        </w:rPr>
        <w:t>ibrary policies</w:t>
      </w:r>
      <w:r w:rsidRPr="00BA17D3">
        <w:rPr>
          <w:rFonts w:asciiTheme="minorHAnsi" w:hAnsiTheme="minorHAnsi" w:cstheme="minorHAnsi"/>
          <w:sz w:val="22"/>
          <w:szCs w:val="22"/>
        </w:rPr>
        <w:t xml:space="preserve">. Volunteers who do not adhere to the Library’s </w:t>
      </w:r>
      <w:r w:rsidR="00434E01">
        <w:rPr>
          <w:rFonts w:asciiTheme="minorHAnsi" w:hAnsiTheme="minorHAnsi" w:cstheme="minorHAnsi"/>
          <w:sz w:val="22"/>
          <w:szCs w:val="22"/>
        </w:rPr>
        <w:t>policies and</w:t>
      </w:r>
      <w:r w:rsidRPr="00BA17D3">
        <w:rPr>
          <w:rFonts w:asciiTheme="minorHAnsi" w:hAnsiTheme="minorHAnsi" w:cstheme="minorHAnsi"/>
          <w:sz w:val="22"/>
          <w:szCs w:val="22"/>
        </w:rPr>
        <w:t xml:space="preserve"> procedures may be subject to dismissal. </w:t>
      </w:r>
    </w:p>
    <w:p w14:paraId="7D1EB58D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1E27E0BE" w14:textId="77777777" w:rsidR="00BA17D3" w:rsidRPr="00441CA1" w:rsidRDefault="00441CA1" w:rsidP="00441CA1">
      <w:pPr>
        <w:pStyle w:val="Default"/>
        <w:numPr>
          <w:ilvl w:val="0"/>
          <w:numId w:val="1"/>
        </w:num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441CA1">
        <w:rPr>
          <w:rFonts w:asciiTheme="minorHAnsi" w:hAnsiTheme="minorHAnsi" w:cstheme="minorHAnsi"/>
          <w:b/>
          <w:sz w:val="22"/>
          <w:szCs w:val="22"/>
        </w:rPr>
        <w:t>Adult Volunteers</w:t>
      </w:r>
    </w:p>
    <w:p w14:paraId="7AE5944A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5476CEB9" w14:textId="7390FAAB" w:rsidR="00BA17D3" w:rsidRPr="00BA17D3" w:rsidRDefault="00BA17D3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>Adult volunteers</w:t>
      </w:r>
      <w:r w:rsidR="00332F82">
        <w:rPr>
          <w:rFonts w:asciiTheme="minorHAnsi" w:hAnsiTheme="minorHAnsi" w:cstheme="minorHAnsi"/>
          <w:sz w:val="22"/>
          <w:szCs w:val="22"/>
        </w:rPr>
        <w:t xml:space="preserve"> (ages 18+)</w:t>
      </w:r>
      <w:r w:rsidRPr="00BA17D3">
        <w:rPr>
          <w:rFonts w:asciiTheme="minorHAnsi" w:hAnsiTheme="minorHAnsi" w:cstheme="minorHAnsi"/>
          <w:sz w:val="22"/>
          <w:szCs w:val="22"/>
        </w:rPr>
        <w:t xml:space="preserve"> must submit to a criminal background check at their own expense. </w:t>
      </w:r>
    </w:p>
    <w:p w14:paraId="6CE56226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6F34EEE" w14:textId="77777777" w:rsidR="00441CA1" w:rsidRPr="00441CA1" w:rsidRDefault="00441CA1" w:rsidP="00441CA1">
      <w:pPr>
        <w:pStyle w:val="Default"/>
        <w:numPr>
          <w:ilvl w:val="0"/>
          <w:numId w:val="1"/>
        </w:num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441CA1">
        <w:rPr>
          <w:rFonts w:asciiTheme="minorHAnsi" w:hAnsiTheme="minorHAnsi" w:cstheme="minorHAnsi"/>
          <w:b/>
          <w:sz w:val="22"/>
          <w:szCs w:val="22"/>
        </w:rPr>
        <w:t>Youth Volunteers</w:t>
      </w:r>
    </w:p>
    <w:p w14:paraId="2F27D582" w14:textId="77777777" w:rsidR="00441CA1" w:rsidRDefault="00441CA1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63695EC" w14:textId="77777777" w:rsidR="00B94BBC" w:rsidRDefault="00B94BBC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youth volunteers must be age 14 or older. </w:t>
      </w:r>
    </w:p>
    <w:p w14:paraId="17225355" w14:textId="77777777" w:rsidR="00B94BBC" w:rsidRDefault="00B94BBC" w:rsidP="00B94BBC">
      <w:pPr>
        <w:pStyle w:val="Default"/>
        <w:spacing w:line="23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1AE39A21" w14:textId="77777777" w:rsidR="00BA17D3" w:rsidRPr="00BA17D3" w:rsidRDefault="00BA17D3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>All youth volunteers will be required to supply a photocopy of proof of age (birth certificate or driver</w:t>
      </w:r>
      <w:r w:rsidR="00FF362B">
        <w:rPr>
          <w:rFonts w:asciiTheme="minorHAnsi" w:hAnsiTheme="minorHAnsi" w:cstheme="minorHAnsi"/>
          <w:sz w:val="22"/>
          <w:szCs w:val="22"/>
        </w:rPr>
        <w:t>’s</w:t>
      </w:r>
      <w:r w:rsidRPr="00BA17D3">
        <w:rPr>
          <w:rFonts w:asciiTheme="minorHAnsi" w:hAnsiTheme="minorHAnsi" w:cstheme="minorHAnsi"/>
          <w:sz w:val="22"/>
          <w:szCs w:val="22"/>
        </w:rPr>
        <w:t xml:space="preserve"> license) to prove volunteer is 14 years or older. </w:t>
      </w:r>
    </w:p>
    <w:p w14:paraId="289CAAF2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1D56E048" w14:textId="77777777" w:rsidR="00BA17D3" w:rsidRPr="00BA17D3" w:rsidRDefault="00BA17D3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Youth volunteers age 14 or 15 will need to complete </w:t>
      </w:r>
      <w:r w:rsidR="00B94BBC" w:rsidRPr="00B94BBC">
        <w:rPr>
          <w:rFonts w:asciiTheme="minorHAnsi" w:hAnsiTheme="minorHAnsi" w:cstheme="minorHAnsi"/>
          <w:iCs/>
          <w:sz w:val="22"/>
          <w:szCs w:val="22"/>
        </w:rPr>
        <w:t>State of NH Department of Labor form</w:t>
      </w:r>
      <w:r w:rsidRPr="00B94BB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4BBC" w:rsidRPr="00B94BBC">
        <w:rPr>
          <w:rFonts w:asciiTheme="minorHAnsi" w:hAnsiTheme="minorHAnsi" w:cstheme="minorHAnsi"/>
          <w:i/>
          <w:iCs/>
          <w:sz w:val="22"/>
          <w:szCs w:val="22"/>
        </w:rPr>
        <w:t>NH</w:t>
      </w:r>
      <w:r w:rsidR="00B94BB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A17D3">
        <w:rPr>
          <w:rFonts w:asciiTheme="minorHAnsi" w:hAnsiTheme="minorHAnsi" w:cstheme="minorHAnsi"/>
          <w:i/>
          <w:iCs/>
          <w:sz w:val="22"/>
          <w:szCs w:val="22"/>
        </w:rPr>
        <w:t>Youth Employment Certificate</w:t>
      </w:r>
      <w:r w:rsidRPr="00BA17D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E6DFE2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C279DA5" w14:textId="77777777" w:rsidR="00BA17D3" w:rsidRPr="00BA17D3" w:rsidRDefault="00BA17D3" w:rsidP="00441CA1">
      <w:pPr>
        <w:pStyle w:val="Default"/>
        <w:numPr>
          <w:ilvl w:val="1"/>
          <w:numId w:val="1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BA17D3">
        <w:rPr>
          <w:rFonts w:asciiTheme="minorHAnsi" w:hAnsiTheme="minorHAnsi" w:cstheme="minorHAnsi"/>
          <w:sz w:val="22"/>
          <w:szCs w:val="22"/>
        </w:rPr>
        <w:t xml:space="preserve">Youth volunteers age 16 or 17 will need to complete a </w:t>
      </w:r>
      <w:r w:rsidRPr="00B94BBC">
        <w:rPr>
          <w:rFonts w:asciiTheme="minorHAnsi" w:hAnsiTheme="minorHAnsi" w:cstheme="minorHAnsi"/>
          <w:iCs/>
          <w:sz w:val="22"/>
          <w:szCs w:val="22"/>
        </w:rPr>
        <w:t>State of NH Department of Labor</w:t>
      </w:r>
      <w:r w:rsidRPr="00BA17D3">
        <w:rPr>
          <w:rFonts w:asciiTheme="minorHAnsi" w:hAnsiTheme="minorHAnsi" w:cstheme="minorHAnsi"/>
          <w:i/>
          <w:iCs/>
          <w:sz w:val="22"/>
          <w:szCs w:val="22"/>
        </w:rPr>
        <w:t xml:space="preserve"> Parental Permission</w:t>
      </w:r>
      <w:r w:rsidR="00B94BBC">
        <w:rPr>
          <w:rFonts w:asciiTheme="minorHAnsi" w:hAnsiTheme="minorHAnsi" w:cstheme="minorHAnsi"/>
          <w:i/>
          <w:iCs/>
          <w:sz w:val="22"/>
          <w:szCs w:val="22"/>
        </w:rPr>
        <w:t xml:space="preserve"> Form Youth Age 16 or 17 </w:t>
      </w:r>
      <w:r w:rsidR="00B94BBC" w:rsidRPr="00B94BBC">
        <w:rPr>
          <w:rFonts w:asciiTheme="minorHAnsi" w:hAnsiTheme="minorHAnsi" w:cstheme="minorHAnsi"/>
          <w:i/>
          <w:iCs/>
          <w:sz w:val="22"/>
          <w:szCs w:val="22"/>
        </w:rPr>
        <w:t xml:space="preserve">(RSA 276-A:4 VIII </w:t>
      </w:r>
      <w:r w:rsidR="00B94BBC">
        <w:rPr>
          <w:rFonts w:asciiTheme="minorHAnsi" w:hAnsiTheme="minorHAnsi" w:cstheme="minorHAnsi"/>
          <w:i/>
          <w:iCs/>
          <w:sz w:val="22"/>
          <w:szCs w:val="22"/>
        </w:rPr>
        <w:t>&amp;</w:t>
      </w:r>
      <w:r w:rsidR="00B94BBC" w:rsidRPr="00B94BBC">
        <w:rPr>
          <w:rFonts w:asciiTheme="minorHAnsi" w:hAnsiTheme="minorHAnsi" w:cstheme="minorHAnsi"/>
          <w:i/>
          <w:iCs/>
          <w:sz w:val="22"/>
          <w:szCs w:val="22"/>
        </w:rPr>
        <w:t xml:space="preserve"> LAB 1002.02)</w:t>
      </w:r>
      <w:r w:rsidR="00B94BBC" w:rsidRPr="00BA17D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17D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6D793CA" w14:textId="77777777" w:rsidR="00441CA1" w:rsidRDefault="00441CA1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74D85D9" w14:textId="77777777" w:rsidR="00FF23B1" w:rsidRPr="00BA17D3" w:rsidRDefault="003D5670" w:rsidP="00441CA1">
      <w:pPr>
        <w:spacing w:after="0" w:line="23" w:lineRule="atLeast"/>
        <w:rPr>
          <w:rFonts w:cstheme="minorHAnsi"/>
        </w:rPr>
      </w:pPr>
    </w:p>
    <w:p w14:paraId="6414AB06" w14:textId="77777777" w:rsidR="00441CA1" w:rsidRDefault="00441CA1" w:rsidP="00441CA1">
      <w:pPr>
        <w:spacing w:after="0" w:line="23" w:lineRule="atLeast"/>
        <w:rPr>
          <w:rFonts w:cstheme="minorHAnsi"/>
        </w:rPr>
      </w:pPr>
      <w:r w:rsidRPr="00A20B5C">
        <w:rPr>
          <w:rFonts w:cstheme="minorHAnsi"/>
        </w:rPr>
        <w:t xml:space="preserve">This policy </w:t>
      </w:r>
      <w:proofErr w:type="gramStart"/>
      <w:r w:rsidRPr="00A20B5C">
        <w:rPr>
          <w:rFonts w:cstheme="minorHAnsi"/>
        </w:rPr>
        <w:t>will be reviewed and revised by the Hollis Social Library Board of Trustees as needed</w:t>
      </w:r>
      <w:proofErr w:type="gramEnd"/>
      <w:r w:rsidRPr="00A20B5C">
        <w:rPr>
          <w:rFonts w:cstheme="minorHAnsi"/>
        </w:rPr>
        <w:t>.</w:t>
      </w:r>
    </w:p>
    <w:p w14:paraId="07F1F32E" w14:textId="77777777" w:rsidR="00BA17D3" w:rsidRPr="00BA17D3" w:rsidRDefault="00BA17D3" w:rsidP="00441CA1">
      <w:pPr>
        <w:pStyle w:val="Defaul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680AD1B3" w14:textId="3D000789" w:rsidR="00441CA1" w:rsidRPr="00A20B5C" w:rsidRDefault="00441CA1" w:rsidP="00441CA1">
      <w:pPr>
        <w:spacing w:afterLines="40" w:after="96" w:line="276" w:lineRule="auto"/>
        <w:rPr>
          <w:rFonts w:ascii="Calibri" w:hAnsi="Calibri" w:cs="Calibri"/>
          <w:sz w:val="20"/>
        </w:rPr>
      </w:pPr>
      <w:r w:rsidRPr="00A20B5C">
        <w:rPr>
          <w:rFonts w:ascii="Calibri" w:hAnsi="Calibri" w:cs="Calibri"/>
          <w:sz w:val="20"/>
        </w:rPr>
        <w:t xml:space="preserve">Approved: </w:t>
      </w:r>
      <w:r w:rsidR="00332F82">
        <w:rPr>
          <w:rFonts w:ascii="Calibri" w:hAnsi="Calibri" w:cs="Calibri"/>
          <w:sz w:val="20"/>
        </w:rPr>
        <w:t>November 13, 2023</w:t>
      </w:r>
    </w:p>
    <w:p w14:paraId="021B9D64" w14:textId="38FE9A6D" w:rsidR="00441CA1" w:rsidRDefault="00441CA1" w:rsidP="00441CA1">
      <w:pPr>
        <w:spacing w:afterLines="40" w:after="96" w:line="276" w:lineRule="auto"/>
        <w:rPr>
          <w:rFonts w:ascii="Calibri" w:hAnsi="Calibri" w:cs="Calibri"/>
          <w:sz w:val="20"/>
        </w:rPr>
      </w:pPr>
      <w:r w:rsidRPr="00A20B5C">
        <w:rPr>
          <w:rFonts w:ascii="Calibri" w:hAnsi="Calibri" w:cs="Calibri"/>
          <w:sz w:val="20"/>
        </w:rPr>
        <w:t xml:space="preserve">Reviewed/Revised: </w:t>
      </w:r>
      <w:r w:rsidR="00332F82">
        <w:rPr>
          <w:rFonts w:ascii="Calibri" w:hAnsi="Calibri" w:cs="Calibri"/>
          <w:sz w:val="20"/>
        </w:rPr>
        <w:t>November 13, 2023</w:t>
      </w:r>
    </w:p>
    <w:p w14:paraId="7871C53D" w14:textId="3D26CBDC" w:rsidR="00441CA1" w:rsidRDefault="00441CA1" w:rsidP="00441CA1">
      <w:pPr>
        <w:spacing w:afterLines="40" w:after="96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Reviewed by Legal Counsel:</w:t>
      </w:r>
      <w:r w:rsidR="00281717">
        <w:rPr>
          <w:rFonts w:ascii="Calibri" w:hAnsi="Calibri" w:cs="Calibri"/>
          <w:sz w:val="20"/>
        </w:rPr>
        <w:t xml:space="preserve"> October 23, 2023</w:t>
      </w:r>
    </w:p>
    <w:p w14:paraId="3FA8B30B" w14:textId="77777777" w:rsidR="00441CA1" w:rsidRPr="00BA17D3" w:rsidRDefault="00441CA1" w:rsidP="00441CA1">
      <w:pPr>
        <w:spacing w:after="0" w:line="23" w:lineRule="atLeast"/>
        <w:rPr>
          <w:rFonts w:cstheme="minorHAnsi"/>
        </w:rPr>
      </w:pPr>
    </w:p>
    <w:sectPr w:rsidR="00441CA1" w:rsidRPr="00BA17D3" w:rsidSect="00441CA1">
      <w:pgSz w:w="12240" w:h="16340"/>
      <w:pgMar w:top="864" w:right="864" w:bottom="864" w:left="1008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0BB9F" w16cex:dateUtc="2023-10-23T13:30:00Z"/>
  <w16cex:commentExtensible w16cex:durableId="28E0BBBA" w16cex:dateUtc="2023-10-23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A1165" w16cid:durableId="28E0BB9F"/>
  <w16cid:commentId w16cid:paraId="27CD1CB1" w16cid:durableId="28E0BB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2E3B"/>
    <w:multiLevelType w:val="multilevel"/>
    <w:tmpl w:val="C6BA608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D3"/>
    <w:rsid w:val="00057370"/>
    <w:rsid w:val="000D2E48"/>
    <w:rsid w:val="002552D9"/>
    <w:rsid w:val="00281717"/>
    <w:rsid w:val="00332F82"/>
    <w:rsid w:val="003D5670"/>
    <w:rsid w:val="00434E01"/>
    <w:rsid w:val="00441CA1"/>
    <w:rsid w:val="00470A5E"/>
    <w:rsid w:val="00507DC5"/>
    <w:rsid w:val="005A4F95"/>
    <w:rsid w:val="006A612C"/>
    <w:rsid w:val="006B71F5"/>
    <w:rsid w:val="007264B2"/>
    <w:rsid w:val="008B7D25"/>
    <w:rsid w:val="00A2771D"/>
    <w:rsid w:val="00B94BBC"/>
    <w:rsid w:val="00BA17D3"/>
    <w:rsid w:val="00C37514"/>
    <w:rsid w:val="00D75482"/>
    <w:rsid w:val="00D7732D"/>
    <w:rsid w:val="00DF4423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A1E76"/>
  <w15:chartTrackingRefBased/>
  <w15:docId w15:val="{0CE499E7-DBC2-4083-9990-1DDC7F3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41CA1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Georgia Ref" w:eastAsia="Times New Roman" w:hAnsi="Georgia Ref" w:cs="Times New Roman"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41CA1"/>
    <w:rPr>
      <w:rFonts w:ascii="Georgia Ref" w:eastAsia="Times New Roman" w:hAnsi="Georgia Ref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441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5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Griffith</dc:creator>
  <cp:keywords/>
  <dc:description/>
  <cp:lastModifiedBy>Tanya Griffith</cp:lastModifiedBy>
  <cp:revision>3</cp:revision>
  <dcterms:created xsi:type="dcterms:W3CDTF">2023-11-15T17:13:00Z</dcterms:created>
  <dcterms:modified xsi:type="dcterms:W3CDTF">2025-03-12T14:00:00Z</dcterms:modified>
</cp:coreProperties>
</file>